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E90" w:rsidRDefault="00E8624E" w:rsidP="00500E90">
      <w:pPr>
        <w:jc w:val="center"/>
        <w:rPr>
          <w:rFonts w:ascii="Verdana" w:eastAsia="Times New Roman" w:hAnsi="Verdana"/>
        </w:rPr>
      </w:pPr>
      <w:r w:rsidRPr="00E8624E">
        <w:rPr>
          <w:rFonts w:ascii="Verdana" w:eastAsia="Times New Roman" w:hAnsi="Verdana"/>
          <w:noProof/>
        </w:rPr>
        <w:drawing>
          <wp:inline distT="0" distB="0" distL="0" distR="0">
            <wp:extent cx="3905250" cy="605155"/>
            <wp:effectExtent l="0" t="0" r="0" b="4445"/>
            <wp:docPr id="1" name="Image 1" descr="D:\inter\LOGO AP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ter\LOGO APJ.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22482" cy="654313"/>
                    </a:xfrm>
                    <a:prstGeom prst="rect">
                      <a:avLst/>
                    </a:prstGeom>
                    <a:noFill/>
                    <a:ln>
                      <a:noFill/>
                    </a:ln>
                  </pic:spPr>
                </pic:pic>
              </a:graphicData>
            </a:graphic>
          </wp:inline>
        </w:drawing>
      </w:r>
    </w:p>
    <w:p w:rsidR="00500E90" w:rsidRDefault="00500E90" w:rsidP="00500E90">
      <w:pPr>
        <w:jc w:val="center"/>
        <w:rPr>
          <w:rFonts w:ascii="Verdana" w:eastAsia="Times New Roman" w:hAnsi="Verdana"/>
        </w:rPr>
      </w:pPr>
    </w:p>
    <w:p w:rsidR="00500E90" w:rsidRDefault="00500E90" w:rsidP="00500E90">
      <w:pPr>
        <w:jc w:val="center"/>
        <w:rPr>
          <w:rFonts w:ascii="Verdana" w:eastAsia="Times New Roman" w:hAnsi="Verdana"/>
        </w:rPr>
      </w:pPr>
    </w:p>
    <w:p w:rsidR="002905EC" w:rsidRDefault="00E8624E" w:rsidP="00D77F49">
      <w:pPr>
        <w:rPr>
          <w:rFonts w:ascii="Verdana" w:eastAsia="Times New Roman" w:hAnsi="Verdana"/>
        </w:rPr>
      </w:pPr>
      <w:r>
        <w:rPr>
          <w:rFonts w:ascii="Verdana" w:eastAsia="Times New Roman" w:hAnsi="Verdana"/>
        </w:rPr>
        <w:t xml:space="preserve"> </w:t>
      </w:r>
      <w:r w:rsidR="002905EC" w:rsidRPr="002905EC">
        <w:rPr>
          <w:rFonts w:ascii="Verdana" w:eastAsia="Times New Roman" w:hAnsi="Verdana"/>
          <w:noProof/>
        </w:rPr>
        <w:drawing>
          <wp:inline distT="0" distB="0" distL="0" distR="0">
            <wp:extent cx="2562225" cy="1112749"/>
            <wp:effectExtent l="0" t="0" r="0" b="0"/>
            <wp:docPr id="3" name="Image 3" descr="C:\Users\deniau\Desktop\LOGO AJ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iau\Desktop\LOGO AJI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6850" cy="1136472"/>
                    </a:xfrm>
                    <a:prstGeom prst="rect">
                      <a:avLst/>
                    </a:prstGeom>
                    <a:noFill/>
                    <a:ln>
                      <a:noFill/>
                    </a:ln>
                  </pic:spPr>
                </pic:pic>
              </a:graphicData>
            </a:graphic>
          </wp:inline>
        </w:drawing>
      </w:r>
      <w:r w:rsidR="00500E90">
        <w:rPr>
          <w:rFonts w:ascii="Verdana" w:eastAsia="Times New Roman" w:hAnsi="Verdana"/>
        </w:rPr>
        <w:t xml:space="preserve">                    </w:t>
      </w:r>
      <w:r w:rsidR="00500E90" w:rsidRPr="00500E90">
        <w:rPr>
          <w:rFonts w:ascii="Verdana" w:eastAsia="Times New Roman" w:hAnsi="Verdana"/>
          <w:noProof/>
        </w:rPr>
        <w:drawing>
          <wp:inline distT="0" distB="0" distL="0" distR="0" wp14:anchorId="7C550347" wp14:editId="646BBFB7">
            <wp:extent cx="1590675" cy="1008721"/>
            <wp:effectExtent l="0" t="0" r="0" b="1270"/>
            <wp:docPr id="4" name="Image 4" descr="C:\Users\deniau\AppData\Local\Microsoft\Windows\Temporary Internet Files\Content.Outlook\C4OEV6YH\LOGO AJEF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iau\AppData\Local\Microsoft\Windows\Temporary Internet Files\Content.Outlook\C4OEV6YH\LOGO AJEF QUADR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3294" cy="1029406"/>
                    </a:xfrm>
                    <a:prstGeom prst="rect">
                      <a:avLst/>
                    </a:prstGeom>
                    <a:noFill/>
                    <a:ln>
                      <a:noFill/>
                    </a:ln>
                  </pic:spPr>
                </pic:pic>
              </a:graphicData>
            </a:graphic>
          </wp:inline>
        </w:drawing>
      </w:r>
    </w:p>
    <w:p w:rsidR="00E8624E" w:rsidRDefault="002905EC" w:rsidP="00D77F49">
      <w:pPr>
        <w:rPr>
          <w:rFonts w:ascii="Verdana" w:eastAsia="Times New Roman" w:hAnsi="Verdana"/>
        </w:rPr>
      </w:pP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r>
      <w:r w:rsidR="00E8624E">
        <w:rPr>
          <w:rFonts w:ascii="Verdana" w:eastAsia="Times New Roman" w:hAnsi="Verdana"/>
        </w:rPr>
        <w:t xml:space="preserve"> </w:t>
      </w:r>
    </w:p>
    <w:p w:rsidR="00E8624E" w:rsidRDefault="00E8624E" w:rsidP="00D77F49">
      <w:pPr>
        <w:rPr>
          <w:rFonts w:ascii="Verdana" w:eastAsia="Times New Roman" w:hAnsi="Verdana"/>
        </w:rPr>
      </w:pPr>
    </w:p>
    <w:p w:rsidR="00E8624E" w:rsidRDefault="00E8624E" w:rsidP="00D77F49">
      <w:pPr>
        <w:rPr>
          <w:rFonts w:ascii="Verdana" w:eastAsia="Times New Roman" w:hAnsi="Verdana"/>
        </w:rPr>
      </w:pPr>
      <w:bookmarkStart w:id="0" w:name="_GoBack"/>
      <w:bookmarkEnd w:id="0"/>
    </w:p>
    <w:p w:rsidR="00E8624E" w:rsidRDefault="00E8624E" w:rsidP="00D77F49">
      <w:pPr>
        <w:rPr>
          <w:rFonts w:ascii="Verdana" w:eastAsia="Times New Roman" w:hAnsi="Verdana"/>
        </w:rPr>
      </w:pPr>
    </w:p>
    <w:p w:rsidR="00D77F49" w:rsidRPr="002905EC" w:rsidRDefault="00D77F49" w:rsidP="00D77F49">
      <w:pPr>
        <w:rPr>
          <w:rFonts w:ascii="Verdana" w:eastAsia="Times New Roman" w:hAnsi="Verdana"/>
          <w:b/>
          <w:sz w:val="32"/>
          <w:szCs w:val="32"/>
        </w:rPr>
      </w:pPr>
      <w:r w:rsidRPr="002905EC">
        <w:rPr>
          <w:rFonts w:ascii="Verdana" w:eastAsia="Times New Roman" w:hAnsi="Verdana"/>
          <w:b/>
          <w:sz w:val="32"/>
          <w:szCs w:val="32"/>
        </w:rPr>
        <w:t>Le Sénat veut-il limiter la liberté d'expression? </w:t>
      </w:r>
      <w:r w:rsidRPr="002905EC">
        <w:rPr>
          <w:rFonts w:ascii="Verdana" w:eastAsia="Times New Roman" w:hAnsi="Verdana"/>
          <w:b/>
          <w:sz w:val="32"/>
          <w:szCs w:val="32"/>
        </w:rPr>
        <w:br/>
      </w:r>
    </w:p>
    <w:p w:rsidR="00D77F49" w:rsidRPr="00D77F49" w:rsidRDefault="00D77F49" w:rsidP="00D77F49">
      <w:pPr>
        <w:jc w:val="both"/>
        <w:rPr>
          <w:rFonts w:ascii="Verdana" w:eastAsia="Times New Roman" w:hAnsi="Verdana"/>
        </w:rPr>
      </w:pPr>
      <w:r w:rsidRPr="00D77F49">
        <w:rPr>
          <w:rFonts w:ascii="Verdana" w:eastAsia="Times New Roman" w:hAnsi="Verdana"/>
        </w:rPr>
        <w:br/>
      </w:r>
    </w:p>
    <w:p w:rsidR="00D77F49" w:rsidRPr="00D77F49" w:rsidRDefault="00D77F49" w:rsidP="00D77F49">
      <w:pPr>
        <w:jc w:val="both"/>
        <w:rPr>
          <w:rFonts w:ascii="Verdana" w:eastAsia="Times New Roman" w:hAnsi="Verdana"/>
        </w:rPr>
      </w:pPr>
      <w:r w:rsidRPr="00D77F49">
        <w:rPr>
          <w:rFonts w:ascii="Verdana" w:eastAsia="Times New Roman" w:hAnsi="Verdana"/>
        </w:rPr>
        <w:t>A l'occasion de l'examen </w:t>
      </w:r>
      <w:hyperlink r:id="rId7" w:history="1">
        <w:r w:rsidRPr="002905EC">
          <w:rPr>
            <w:rFonts w:ascii="Verdana" w:eastAsia="Times New Roman" w:hAnsi="Verdana"/>
          </w:rPr>
          <w:t xml:space="preserve">le </w:t>
        </w:r>
        <w:r w:rsidR="002905EC">
          <w:rPr>
            <w:rFonts w:ascii="Verdana" w:eastAsia="Times New Roman" w:hAnsi="Verdana"/>
          </w:rPr>
          <w:t xml:space="preserve">lundi </w:t>
        </w:r>
        <w:r w:rsidRPr="002905EC">
          <w:rPr>
            <w:rFonts w:ascii="Verdana" w:eastAsia="Times New Roman" w:hAnsi="Verdana"/>
          </w:rPr>
          <w:t>3</w:t>
        </w:r>
        <w:r w:rsidRPr="002905EC">
          <w:rPr>
            <w:rFonts w:ascii="Verdana" w:eastAsia="Times New Roman" w:hAnsi="Verdana"/>
          </w:rPr>
          <w:t xml:space="preserve"> octobre</w:t>
        </w:r>
      </w:hyperlink>
      <w:r w:rsidRPr="00D77F49">
        <w:rPr>
          <w:rFonts w:ascii="Verdana" w:eastAsia="Times New Roman" w:hAnsi="Verdana"/>
        </w:rPr>
        <w:t> du projet de loi "Egalités et Citoyennetés", les sénateurs s'apprêtent à réduire à peau de chagrin la loi sur la presse du 29 juillet 1881. Que souhaitent ces élus, de droite comme de gauche d'ailleurs</w:t>
      </w:r>
      <w:r w:rsidR="002905EC">
        <w:rPr>
          <w:rFonts w:ascii="Verdana" w:eastAsia="Times New Roman" w:hAnsi="Verdana"/>
        </w:rPr>
        <w:t xml:space="preserve"> </w:t>
      </w:r>
      <w:r w:rsidRPr="00D77F49">
        <w:rPr>
          <w:rFonts w:ascii="Verdana" w:eastAsia="Times New Roman" w:hAnsi="Verdana"/>
        </w:rPr>
        <w:t>? </w:t>
      </w:r>
    </w:p>
    <w:p w:rsidR="00D77F49" w:rsidRPr="00D77F49" w:rsidRDefault="00D77F49" w:rsidP="00D77F49">
      <w:pPr>
        <w:jc w:val="both"/>
        <w:rPr>
          <w:rFonts w:ascii="Verdana" w:eastAsia="Times New Roman" w:hAnsi="Verdana"/>
        </w:rPr>
      </w:pPr>
      <w:r w:rsidRPr="00D77F49">
        <w:rPr>
          <w:rFonts w:ascii="Verdana" w:eastAsia="Times New Roman" w:hAnsi="Verdana"/>
        </w:rPr>
        <w:br/>
      </w:r>
    </w:p>
    <w:p w:rsidR="00D77F49" w:rsidRPr="00D77F49" w:rsidRDefault="00D77F49" w:rsidP="00D77F49">
      <w:pPr>
        <w:jc w:val="both"/>
        <w:rPr>
          <w:rFonts w:ascii="Verdana" w:eastAsia="Times New Roman" w:hAnsi="Verdana"/>
        </w:rPr>
      </w:pPr>
      <w:r w:rsidRPr="00D77F49">
        <w:rPr>
          <w:rFonts w:ascii="Verdana" w:eastAsia="Times New Roman" w:hAnsi="Verdana"/>
        </w:rPr>
        <w:t>Remettre en cause la prescription du délai de trois mois, une des garanties fondamentales de la liberté d'expression. S'affranchir des contraintes de la loi sur la presse en agissant sur le fondement de la faute (art. 1382 code civil, bientôt 1240) afin de contourner les incriminations spécifiques que sont l'injure et la diffamation. </w:t>
      </w:r>
    </w:p>
    <w:p w:rsidR="00D77F49" w:rsidRPr="00D77F49" w:rsidRDefault="00D77F49" w:rsidP="00D77F49">
      <w:pPr>
        <w:jc w:val="both"/>
        <w:rPr>
          <w:rFonts w:ascii="Verdana" w:eastAsia="Times New Roman" w:hAnsi="Verdana"/>
        </w:rPr>
      </w:pPr>
      <w:r w:rsidRPr="00D77F49">
        <w:rPr>
          <w:rFonts w:ascii="Verdana" w:eastAsia="Times New Roman" w:hAnsi="Verdana"/>
        </w:rPr>
        <w:br/>
      </w:r>
    </w:p>
    <w:p w:rsidR="00D77F49" w:rsidRPr="00D77F49" w:rsidRDefault="00D77F49" w:rsidP="00D77F49">
      <w:pPr>
        <w:jc w:val="both"/>
        <w:rPr>
          <w:rFonts w:ascii="Verdana" w:eastAsia="Times New Roman" w:hAnsi="Verdana"/>
        </w:rPr>
      </w:pPr>
      <w:r w:rsidRPr="00D77F49">
        <w:rPr>
          <w:rFonts w:ascii="Verdana" w:eastAsia="Times New Roman" w:hAnsi="Verdana"/>
        </w:rPr>
        <w:t>Si l</w:t>
      </w:r>
      <w:r>
        <w:rPr>
          <w:rFonts w:ascii="Verdana" w:eastAsia="Times New Roman" w:hAnsi="Verdana"/>
        </w:rPr>
        <w:t>'Association de la Presse J</w:t>
      </w:r>
      <w:r w:rsidRPr="00D77F49">
        <w:rPr>
          <w:rFonts w:ascii="Verdana" w:eastAsia="Times New Roman" w:hAnsi="Verdana"/>
        </w:rPr>
        <w:t xml:space="preserve">udiciaire </w:t>
      </w:r>
      <w:r w:rsidR="00500E90">
        <w:rPr>
          <w:rFonts w:ascii="Verdana" w:eastAsia="Times New Roman" w:hAnsi="Verdana"/>
        </w:rPr>
        <w:t>(APJ),</w:t>
      </w:r>
      <w:r>
        <w:rPr>
          <w:rFonts w:ascii="Verdana" w:eastAsia="Times New Roman" w:hAnsi="Verdana"/>
        </w:rPr>
        <w:t xml:space="preserve"> l’Association des Journalistes de l’Information Sociale (AJIS)</w:t>
      </w:r>
      <w:r w:rsidR="00500E90">
        <w:rPr>
          <w:rFonts w:ascii="Verdana" w:eastAsia="Times New Roman" w:hAnsi="Verdana"/>
        </w:rPr>
        <w:t xml:space="preserve"> et l’Association des Journalistes Economiques et Financiers</w:t>
      </w:r>
      <w:r>
        <w:rPr>
          <w:rFonts w:ascii="Verdana" w:eastAsia="Times New Roman" w:hAnsi="Verdana"/>
        </w:rPr>
        <w:t xml:space="preserve"> </w:t>
      </w:r>
      <w:r w:rsidR="00500E90">
        <w:rPr>
          <w:rFonts w:ascii="Verdana" w:eastAsia="Times New Roman" w:hAnsi="Verdana"/>
        </w:rPr>
        <w:t xml:space="preserve">(AJEF) </w:t>
      </w:r>
      <w:r w:rsidRPr="00D77F49">
        <w:rPr>
          <w:rFonts w:ascii="Verdana" w:eastAsia="Times New Roman" w:hAnsi="Verdana"/>
        </w:rPr>
        <w:t>s'oppose</w:t>
      </w:r>
      <w:r>
        <w:rPr>
          <w:rFonts w:ascii="Verdana" w:eastAsia="Times New Roman" w:hAnsi="Verdana"/>
        </w:rPr>
        <w:t>nt</w:t>
      </w:r>
      <w:r w:rsidRPr="00D77F49">
        <w:rPr>
          <w:rFonts w:ascii="Verdana" w:eastAsia="Times New Roman" w:hAnsi="Verdana"/>
        </w:rPr>
        <w:t xml:space="preserve"> à cette révolution archaïque de la loi de 1881, elle</w:t>
      </w:r>
      <w:r>
        <w:rPr>
          <w:rFonts w:ascii="Verdana" w:eastAsia="Times New Roman" w:hAnsi="Verdana"/>
        </w:rPr>
        <w:t>s</w:t>
      </w:r>
      <w:r w:rsidRPr="00D77F49">
        <w:rPr>
          <w:rFonts w:ascii="Verdana" w:eastAsia="Times New Roman" w:hAnsi="Verdana"/>
        </w:rPr>
        <w:t xml:space="preserve"> s'interroge</w:t>
      </w:r>
      <w:r>
        <w:rPr>
          <w:rFonts w:ascii="Verdana" w:eastAsia="Times New Roman" w:hAnsi="Verdana"/>
        </w:rPr>
        <w:t>nt</w:t>
      </w:r>
      <w:r w:rsidRPr="00D77F49">
        <w:rPr>
          <w:rFonts w:ascii="Verdana" w:eastAsia="Times New Roman" w:hAnsi="Verdana"/>
        </w:rPr>
        <w:t xml:space="preserve"> sur les véritables motivations sénatoriales, prises en dehors de toute concertation avec les organisations professionnelles de journalistes, avocats et magistrats spécialisés, et sur l'étonnant silence du gouvernement, notamment du ministre de la Justice. </w:t>
      </w:r>
    </w:p>
    <w:p w:rsidR="00D77F49" w:rsidRPr="00D77F49" w:rsidRDefault="00D77F49" w:rsidP="00D77F49">
      <w:pPr>
        <w:jc w:val="both"/>
        <w:rPr>
          <w:rFonts w:ascii="Verdana" w:eastAsia="Times New Roman" w:hAnsi="Verdana"/>
        </w:rPr>
      </w:pPr>
      <w:r w:rsidRPr="00D77F49">
        <w:rPr>
          <w:rFonts w:ascii="Verdana" w:eastAsia="Times New Roman" w:hAnsi="Verdana"/>
        </w:rPr>
        <w:br/>
      </w:r>
    </w:p>
    <w:p w:rsidR="00D77F49" w:rsidRDefault="00D77F49" w:rsidP="00D77F49">
      <w:pPr>
        <w:jc w:val="both"/>
        <w:rPr>
          <w:rFonts w:ascii="Verdana" w:eastAsia="Times New Roman" w:hAnsi="Verdana"/>
        </w:rPr>
      </w:pPr>
      <w:r w:rsidRPr="00D77F49">
        <w:rPr>
          <w:rFonts w:ascii="Verdana" w:eastAsia="Times New Roman" w:hAnsi="Verdana"/>
        </w:rPr>
        <w:t>Mais surtout, elle</w:t>
      </w:r>
      <w:r>
        <w:rPr>
          <w:rFonts w:ascii="Verdana" w:eastAsia="Times New Roman" w:hAnsi="Verdana"/>
        </w:rPr>
        <w:t>s</w:t>
      </w:r>
      <w:r w:rsidRPr="00D77F49">
        <w:rPr>
          <w:rFonts w:ascii="Verdana" w:eastAsia="Times New Roman" w:hAnsi="Verdana"/>
        </w:rPr>
        <w:t xml:space="preserve"> s'inquiète</w:t>
      </w:r>
      <w:r>
        <w:rPr>
          <w:rFonts w:ascii="Verdana" w:eastAsia="Times New Roman" w:hAnsi="Verdana"/>
        </w:rPr>
        <w:t>nt</w:t>
      </w:r>
      <w:r w:rsidRPr="00D77F49">
        <w:rPr>
          <w:rFonts w:ascii="Verdana" w:eastAsia="Times New Roman" w:hAnsi="Verdana"/>
        </w:rPr>
        <w:t xml:space="preserve"> de ce qui serait un recul sans précédent de la liberté d'expression si ces amendements venaient à être adoptés. Sous cette législature ou la suivante. </w:t>
      </w:r>
    </w:p>
    <w:p w:rsidR="00E8624E" w:rsidRPr="00D77F49" w:rsidRDefault="00E8624E" w:rsidP="00D77F49">
      <w:pPr>
        <w:jc w:val="both"/>
        <w:rPr>
          <w:rFonts w:ascii="Verdana" w:eastAsia="Times New Roman" w:hAnsi="Verdana"/>
        </w:rPr>
      </w:pPr>
    </w:p>
    <w:p w:rsidR="008C48DD" w:rsidRDefault="008C48DD" w:rsidP="00D77F49">
      <w:pPr>
        <w:jc w:val="both"/>
        <w:rPr>
          <w:rFonts w:ascii="Verdana" w:hAnsi="Verdana"/>
        </w:rPr>
      </w:pPr>
    </w:p>
    <w:p w:rsidR="00E8624E" w:rsidRPr="00D77F49" w:rsidRDefault="00E8624E" w:rsidP="00E8624E">
      <w:pPr>
        <w:jc w:val="right"/>
        <w:rPr>
          <w:rFonts w:ascii="Verdana" w:hAnsi="Verdana"/>
        </w:rPr>
      </w:pPr>
      <w:r>
        <w:rPr>
          <w:rFonts w:ascii="Verdana" w:hAnsi="Verdana"/>
        </w:rPr>
        <w:t>Paris, le 30 septembre 2016</w:t>
      </w:r>
    </w:p>
    <w:sectPr w:rsidR="00E8624E" w:rsidRPr="00D77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49"/>
    <w:rsid w:val="002905EC"/>
    <w:rsid w:val="00500E90"/>
    <w:rsid w:val="008C48DD"/>
    <w:rsid w:val="00D77F49"/>
    <w:rsid w:val="00E5633E"/>
    <w:rsid w:val="00E862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88064-CDC8-4C75-A0B3-4C05A387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F49"/>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77F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5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x-apple-data-detectors://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224</Words>
  <Characters>1233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Radio France</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DENIAU Jean-Philippe</dc:creator>
  <cp:keywords/>
  <dc:description/>
  <cp:lastModifiedBy>DENIAU Jean-Philippe</cp:lastModifiedBy>
  <cp:revision>1</cp:revision>
  <dcterms:created xsi:type="dcterms:W3CDTF">2016-09-30T08:57:00Z</dcterms:created>
  <dcterms:modified xsi:type="dcterms:W3CDTF">2016-09-30T12:30:00Z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1291893161</vt:i4>
  </property>
  <property fmtid="{D5CDD505-2E9C-101B-9397-08002B2CF9AE}" pid="3" name="_NewReviewCycle">
    <vt:lpwstr/>
  </property>
  <property fmtid="{D5CDD505-2E9C-101B-9397-08002B2CF9AE}" pid="4" name="_EmailSubject">
    <vt:lpwstr>AJEF - communiqué commun sur la liberté de la presse (presse judiciaire, AJEF et AJIS)</vt:lpwstr>
  </property>
  <property fmtid="{D5CDD505-2E9C-101B-9397-08002B2CF9AE}" pid="5" name="_AuthorEmail">
    <vt:lpwstr>Jean-Philippe.DENIAU@radiofrance.com</vt:lpwstr>
  </property>
  <property fmtid="{D5CDD505-2E9C-101B-9397-08002B2CF9AE}" pid="6" name="_AuthorEmailDisplayName">
    <vt:lpwstr>DENIAU Jean-Philippe</vt:lpwstr>
  </property>
</Properties>
</file>